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34220F"/>
          <w:sz w:val="44"/>
          <w:szCs w:val="44"/>
        </w:rPr>
        <w:t xml:space="preserve">Contractor Handoff Template</w:t>
      </w:r>
    </w:p>
    <w:p>
      <w:pPr>
        <w:spacing w:after="160"/>
      </w:pPr>
      <w:r>
        <w:rPr>
          <w:rFonts w:ascii="Calibri" w:cs="Calibri" w:eastAsia="Calibri" w:hAnsi="Calibri"/>
          <w:color w:val="6D5A42"/>
          <w:sz w:val="21"/>
          <w:szCs w:val="21"/>
        </w:rPr>
        <w:t xml:space="preserve">Five pages to fill in before a contract ends, with one named employee beside every component. Fill the shaded blanks, replace the sample rows with your own and keep a name and a date on every line.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060"/>
      </w:tblGrid>
      <w:tr>
        <w:trPr>
          <w:cantSplit/>
        </w:trPr>
        <w:tc>
          <w:tcPr>
            <w:tcW w:type="dxa" w:w="33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DE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Engagement or project</w:t>
            </w:r>
          </w:p>
        </w:tc>
        <w:tc>
          <w:tcPr>
            <w:tcW w:type="dxa" w:w="60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DE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Contractor</w:t>
            </w:r>
          </w:p>
        </w:tc>
        <w:tc>
          <w:tcPr>
            <w:tcW w:type="dxa" w:w="60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DE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Engineering lead</w:t>
            </w:r>
          </w:p>
        </w:tc>
        <w:tc>
          <w:tcPr>
            <w:tcW w:type="dxa" w:w="60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DE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Employee owner who inherits the work</w:t>
            </w:r>
          </w:p>
        </w:tc>
        <w:tc>
          <w:tcPr>
            <w:tcW w:type="dxa" w:w="60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DE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Contract end date</w:t>
            </w:r>
          </w:p>
        </w:tc>
        <w:tc>
          <w:tcPr>
            <w:tcW w:type="dxa" w:w="60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DE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Handoff review date</w:t>
            </w:r>
          </w:p>
        </w:tc>
        <w:tc>
          <w:tcPr>
            <w:tcW w:type="dxa" w:w="60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1"/>
        <w:keepNext/>
        <w:spacing w:after="100" w:before="280"/>
      </w:pPr>
      <w:r>
        <w:rPr>
          <w:rFonts w:ascii="Calibri" w:cs="Calibri" w:eastAsia="Calibri" w:hAnsi="Calibri"/>
          <w:b/>
          <w:bCs/>
          <w:color w:val="34220F"/>
          <w:sz w:val="30"/>
          <w:szCs w:val="30"/>
        </w:rPr>
        <w:t xml:space="preserve">1. Systems touched</w:t>
      </w:r>
    </w:p>
    <w:p>
      <w:pPr>
        <w:keepNext/>
        <w:spacing w:after="100" w:line="264"/>
      </w:pPr>
      <w:r>
        <w:rPr>
          <w:rFonts w:ascii="Calibri" w:cs="Calibri" w:eastAsia="Calibri" w:hAnsi="Calibri"/>
          <w:color w:val="6D5A42"/>
          <w:sz w:val="21"/>
          <w:szCs w:val="21"/>
        </w:rPr>
        <w:t xml:space="preserve">What did the contractor change, run or depend on?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System or repository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What the contractor changed or ran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Where it lives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Employee who has seen it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Billing service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Rewrote the retry logic for failed invoice runs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billing repo, main branch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Nightly data sync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Owns the schedule and the alert rules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scheduler config and the alerts channel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Vendor integrations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Built the webhook receiver for the payments vendor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integrations repo, vendor dashboard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Calibri" w:cs="Calibri" w:eastAsia="Calibri" w:hAnsi="Calibri"/>
          <w:b/>
          <w:bCs/>
          <w:color w:val="34220F"/>
          <w:sz w:val="30"/>
          <w:szCs w:val="30"/>
        </w:rPr>
        <w:t xml:space="preserve">2. Runbooks</w:t>
      </w:r>
    </w:p>
    <w:p>
      <w:pPr>
        <w:keepNext/>
        <w:spacing w:after="100" w:line="264"/>
      </w:pPr>
      <w:r>
        <w:rPr>
          <w:rFonts w:ascii="Calibri" w:cs="Calibri" w:eastAsia="Calibri" w:hAnsi="Calibri"/>
          <w:color w:val="6D5A42"/>
          <w:sz w:val="21"/>
          <w:szCs w:val="21"/>
        </w:rPr>
        <w:t xml:space="preserve">Can someone else run it from the page alone?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Task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Where the steps live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Last run by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Run by an employee on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Restart the nightly sync after a failure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Runbook page, linked from the repo readme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Contractor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Rotate the payment gateway key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Runbook page, linked from the secrets manager entry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Contractor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Roll back a bad release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Release pipeline docs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Contractor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Calibri" w:cs="Calibri" w:eastAsia="Calibri" w:hAnsi="Calibri"/>
          <w:b/>
          <w:bCs/>
          <w:color w:val="34220F"/>
          <w:sz w:val="30"/>
          <w:szCs w:val="30"/>
        </w:rPr>
        <w:t xml:space="preserve">3. Credentials to revoke</w:t>
      </w:r>
    </w:p>
    <w:p>
      <w:pPr>
        <w:keepNext/>
        <w:spacing w:after="100" w:line="264"/>
      </w:pPr>
      <w:r>
        <w:rPr>
          <w:rFonts w:ascii="Calibri" w:cs="Calibri" w:eastAsia="Calibri" w:hAnsi="Calibri"/>
          <w:color w:val="6D5A42"/>
          <w:sz w:val="21"/>
          <w:szCs w:val="21"/>
        </w:rPr>
        <w:t xml:space="preserve">What can the contractor still open after the last day?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Access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Held by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Revoke on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Revoked by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Source control write access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Contractor, named account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End date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Cloud console role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Contractor, named account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End date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Shared vendor portal login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Contractor and two employees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End date, then change the password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Calibri" w:cs="Calibri" w:eastAsia="Calibri" w:hAnsi="Calibri"/>
          <w:b/>
          <w:bCs/>
          <w:color w:val="34220F"/>
          <w:sz w:val="30"/>
          <w:szCs w:val="30"/>
        </w:rPr>
        <w:t xml:space="preserve">4. Open risks</w:t>
      </w:r>
    </w:p>
    <w:p>
      <w:pPr>
        <w:keepNext/>
        <w:spacing w:after="100" w:line="264"/>
      </w:pPr>
      <w:r>
        <w:rPr>
          <w:rFonts w:ascii="Calibri" w:cs="Calibri" w:eastAsia="Calibri" w:hAnsi="Calibri"/>
          <w:color w:val="6D5A42"/>
          <w:sz w:val="21"/>
          <w:szCs w:val="21"/>
        </w:rPr>
        <w:t xml:space="preserve">What is known, unfixed and about to be someone else’s problem?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Risk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What breaks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Who watches it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Next step and date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The release script needs a tool installed only on the contractor’s laptop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Releases stop the day the laptop goes back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Engineering lead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Move the script into the pipeline by the review date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Alerts for the nightly sync go to a channel nobody reads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A failed run goes unnoticed for days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Route the alerts to the on-call rotation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Two integration tests fail about one run in ten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i/>
                <w:iCs/>
                <w:color w:val="6D5A42"/>
                <w:sz w:val="14"/>
                <w:szCs w:val="14"/>
              </w:rPr>
              <w:t xml:space="preserve">Sample row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Real failures get ignored with the noise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6D5A42"/>
                <w:sz w:val="19"/>
                <w:szCs w:val="19"/>
              </w:rPr>
              <w:t xml:space="preserve">Fix or delete both before the end date</w:t>
            </w:r>
          </w:p>
        </w:tc>
      </w:tr>
      <w:tr>
        <w:trPr>
          <w:cantSplit/>
          <w:trHeight w:val="520" w:hRule="atLeast"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234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Calibri" w:cs="Calibri" w:eastAsia="Calibri" w:hAnsi="Calibri"/>
          <w:b/>
          <w:bCs/>
          <w:color w:val="34220F"/>
          <w:sz w:val="30"/>
          <w:szCs w:val="30"/>
        </w:rPr>
        <w:t xml:space="preserve">5. Ownership map</w:t>
      </w:r>
    </w:p>
    <w:p>
      <w:pPr>
        <w:keepNext/>
        <w:spacing w:after="100" w:line="264"/>
      </w:pPr>
      <w:r>
        <w:rPr>
          <w:rFonts w:ascii="Calibri" w:cs="Calibri" w:eastAsia="Calibri" w:hAnsi="Calibri"/>
          <w:color w:val="6D5A42"/>
          <w:sz w:val="21"/>
          <w:szCs w:val="21"/>
        </w:rPr>
        <w:t xml:space="preserve">Which named employee answers for each component?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760"/>
        <w:gridCol w:w="2200"/>
        <w:gridCol w:w="1700"/>
        <w:gridCol w:w="1700"/>
      </w:tblGrid>
      <w:tr>
        <w:trPr>
          <w:tblHeader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Position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Component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Employee owner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Backup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553B1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FBF8F3"/>
                <w:sz w:val="18"/>
                <w:szCs w:val="18"/>
              </w:rPr>
              <w:t xml:space="preserve">Contractor out on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2"/>
                <w:szCs w:val="22"/>
              </w:rPr>
              <w:t xml:space="preserve">1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Billing service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2"/>
                <w:szCs w:val="22"/>
              </w:rPr>
              <w:t xml:space="preserve">2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Release pipeline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2"/>
                <w:szCs w:val="22"/>
              </w:rPr>
              <w:t xml:space="preserve">3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Customer database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2"/>
                <w:szCs w:val="22"/>
              </w:rPr>
              <w:t xml:space="preserve">4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Nightly data sync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2"/>
                <w:szCs w:val="22"/>
              </w:rPr>
              <w:t xml:space="preserve">5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Sign-in and sessions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2"/>
                <w:szCs w:val="22"/>
              </w:rPr>
              <w:t xml:space="preserve">6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Monitoring and alerts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No owner yet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2"/>
                <w:szCs w:val="22"/>
              </w:rPr>
              <w:t xml:space="preserve">7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Vendor integrations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2"/>
                <w:szCs w:val="22"/>
              </w:rPr>
              <w:t xml:space="preserve">8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Infrastructure as code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10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2"/>
                <w:szCs w:val="22"/>
              </w:rPr>
              <w:t xml:space="preserve">9</w:t>
            </w:r>
          </w:p>
        </w:tc>
        <w:tc>
          <w:tcPr>
            <w:tcW w:type="dxa" w:w="276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0"/>
                <w:szCs w:val="20"/>
              </w:rPr>
              <w:t xml:space="preserve">Reporting exports</w:t>
            </w:r>
          </w:p>
        </w:tc>
        <w:tc>
          <w:tcPr>
            <w:tcW w:type="dxa" w:w="22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34220F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Calibri" w:cs="Calibri" w:eastAsia="Calibri" w:hAnsi="Calibri"/>
          <w:b/>
          <w:bCs/>
          <w:color w:val="34220F"/>
          <w:sz w:val="30"/>
          <w:szCs w:val="30"/>
        </w:rPr>
        <w:t xml:space="preserve">Ready to hand over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cantSplit/>
        </w:trPr>
        <w:tc>
          <w:tcPr>
            <w:tcW w:type="dxa" w:w="312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34220F"/>
                <w:sz w:val="40"/>
                <w:szCs w:val="40"/>
              </w:rPr>
              <w:t xml:space="preserve"> 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1"/>
                <w:szCs w:val="21"/>
              </w:rPr>
              <w:t xml:space="preserve">Contractor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6D5A42"/>
                <w:sz w:val="17"/>
                <w:szCs w:val="17"/>
              </w:rPr>
              <w:t xml:space="preserve">I wrote down what I know and where it lives. Signature and date.</w:t>
            </w:r>
          </w:p>
        </w:tc>
        <w:tc>
          <w:tcPr>
            <w:tcW w:type="dxa" w:w="312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34220F"/>
                <w:sz w:val="40"/>
                <w:szCs w:val="40"/>
              </w:rPr>
              <w:t xml:space="preserve"> 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1"/>
                <w:szCs w:val="21"/>
              </w:rPr>
              <w:t xml:space="preserve">Employee owner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6D5A42"/>
                <w:sz w:val="17"/>
                <w:szCs w:val="17"/>
              </w:rPr>
              <w:t xml:space="preserve">I read it, I ran the runbooks and I own these components. Signature and date.</w:t>
            </w:r>
          </w:p>
        </w:tc>
        <w:tc>
          <w:tcPr>
            <w:tcW w:type="dxa" w:w="3120"/>
            <w:tcBorders>
              <w:top w:val="single" w:color="CBC1B4" w:sz="4"/>
              <w:left w:val="single" w:color="CBC1B4" w:sz="4"/>
              <w:bottom w:val="single" w:color="CBC1B4" w:sz="4"/>
              <w:right w:val="single" w:color="CBC1B4" w:sz="4"/>
            </w:tcBorders>
            <w:shd w:fill="F1E8C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34220F"/>
                <w:sz w:val="40"/>
                <w:szCs w:val="40"/>
              </w:rPr>
              <w:t xml:space="preserve"> 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34220F"/>
                <w:sz w:val="21"/>
                <w:szCs w:val="21"/>
              </w:rPr>
              <w:t xml:space="preserve">Engineering lead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6D5A42"/>
                <w:sz w:val="17"/>
                <w:szCs w:val="17"/>
              </w:rPr>
              <w:t xml:space="preserve">Every component has a named owner and a backup. Signature and date.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rFonts w:ascii="Calibri" w:cs="Calibri" w:eastAsia="Calibri" w:hAnsi="Calibri"/>
          <w:i/>
          <w:iCs/>
          <w:color w:val="6D5A42"/>
          <w:sz w:val="18"/>
          <w:szCs w:val="18"/>
        </w:rPr>
        <w:t xml:space="preserve">A handoff template, not legal advice or a security audit. Change the rows to fit your stack and your policy, but keep a name and a date on every line.</w:t>
      </w:r>
    </w:p>
    <w:p>
      <w:pPr>
        <w:spacing w:after="0"/>
      </w:pPr>
      <w:r>
        <w:rPr>
          <w:rFonts w:ascii="Calibri" w:cs="Calibri" w:eastAsia="Calibri" w:hAnsi="Calibri"/>
          <w:color w:val="6D5A42"/>
          <w:sz w:val="18"/>
          <w:szCs w:val="18"/>
        </w:rPr>
        <w:t xml:space="preserve">Template written by Kris Drouet in partnership with KORE1. Version October 2026. The reasoning behind each page is at kore1.com/contractor-handoff-template/.</w:t>
      </w:r>
    </w:p>
    <w:sectPr>
      <w:headerReference w:type="default" r:id="rId7"/>
      <w:footerReference w:type="default" r:id="rId8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Calibri" w:cs="Calibri" w:eastAsia="Calibri" w:hAnsi="Calibri"/>
        <w:color w:val="6D5A42"/>
        <w:sz w:val="16"/>
        <w:szCs w:val="16"/>
      </w:rPr>
      <w:t xml:space="preserve">kore1.com/contractor-handoff-template/</w:t>
    </w:r>
    <w:r>
      <w:rPr>
        <w:rFonts w:ascii="Calibri" w:cs="Calibri" w:eastAsia="Calibri" w:hAnsi="Calibri"/>
        <w:color w:val="6D5A42"/>
        <w:sz w:val="16"/>
        <w:szCs w:val="16"/>
      </w:rPr>
      <w:t xml:space="preserve">	Page </w:t>
    </w:r>
    <w:r>
      <w:rPr>
        <w:rFonts w:ascii="Calibri" w:cs="Calibri" w:eastAsia="Calibri" w:hAnsi="Calibri"/>
        <w:color w:val="6D5A4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34220F" w:sz="8"/>
      </w:pBdr>
      <w:spacing w:after="120"/>
    </w:pPr>
    <w:r>
      <w:rPr>
        <w:rFonts w:ascii="Calibri" w:cs="Calibri" w:eastAsia="Calibri" w:hAnsi="Calibri"/>
        <w:b/>
        <w:bCs/>
        <w:color w:val="34220F"/>
        <w:sz w:val="18"/>
        <w:szCs w:val="18"/>
      </w:rPr>
      <w:t xml:space="preserve">KORE1</w:t>
    </w:r>
    <w:r>
      <w:rPr>
        <w:rFonts w:ascii="Calibri" w:cs="Calibri" w:eastAsia="Calibri" w:hAnsi="Calibri"/>
        <w:color w:val="6D5A42"/>
        <w:sz w:val="18"/>
        <w:szCs w:val="18"/>
      </w:rPr>
      <w:t xml:space="preserve">   Contractor Handoff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Calibri" w:cs="Calibri" w:eastAsia="Calibri" w:hAnsi="Calibri"/>
      <w:b/>
      <w:bCs/>
      <w:color w:val="34220F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Handoff Template</dc:title>
  <dc:creator>KORE1</dc:creator>
  <dc:description>Five-page template for handing over a contractor engagement, with sample rows, blanks and a sign-off block.</dc:description>
  <cp:lastModifiedBy>Un-named</cp:lastModifiedBy>
  <cp:revision>1</cp:revision>
  <dcterms:created xsi:type="dcterms:W3CDTF">2026-10-30T14:26:58.959Z</dcterms:created>
  <dcterms:modified xsi:type="dcterms:W3CDTF">2026-10-30T14:26:58.960Z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